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97720" w:rsidRPr="00151169" w:rsidTr="00043273">
        <w:tc>
          <w:tcPr>
            <w:tcW w:w="4889" w:type="dxa"/>
          </w:tcPr>
          <w:p w:rsidR="00197720" w:rsidRPr="00197720" w:rsidRDefault="00197720" w:rsidP="00120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Текст </w:t>
            </w:r>
            <w:r w:rsidR="001202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оригинала</w:t>
            </w:r>
          </w:p>
        </w:tc>
        <w:tc>
          <w:tcPr>
            <w:tcW w:w="4889" w:type="dxa"/>
          </w:tcPr>
          <w:p w:rsidR="00197720" w:rsidRPr="00197720" w:rsidRDefault="00197720" w:rsidP="00043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Перевод</w:t>
            </w:r>
          </w:p>
        </w:tc>
      </w:tr>
      <w:tr w:rsidR="00197720" w:rsidRPr="003B4EE3" w:rsidTr="00043273">
        <w:tc>
          <w:tcPr>
            <w:tcW w:w="4889" w:type="dxa"/>
          </w:tcPr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DA6A5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Villa immersa in un parco con alberi secolari, già di proprietà della nobile e antica famiglia di Camerino dei Marchesi </w:t>
            </w:r>
            <w:proofErr w:type="spellStart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Savini</w:t>
            </w:r>
            <w:proofErr w:type="spellEnd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, posta nel territorio </w:t>
            </w:r>
            <w:proofErr w:type="spellStart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cameranense</w:t>
            </w:r>
            <w:proofErr w:type="spellEnd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720" w:rsidRP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La famiglia </w:t>
            </w:r>
            <w:proofErr w:type="spellStart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Savini</w:t>
            </w:r>
            <w:proofErr w:type="spellEnd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, prima proprietaria degli immobili, è originaria di Siena e fu accolta da Gentile da Varano, capitano del popolo di Camerino, sulla fine del XIII secolo, annoverandola subito tra la nobiltà locale.</w:t>
            </w:r>
          </w:p>
          <w:p w:rsidR="00197720" w:rsidRPr="00DA6A5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Ulteriormente, in seguito, Papa Paolo III nel 1546 li nominò Consolari di Camerino.</w:t>
            </w:r>
          </w:p>
          <w:p w:rsidR="00197720" w:rsidRPr="00DA6A5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Alla proprietà, che si affaccia grazie a dei terrazzamenti sulle suggestive colline circostanti, si accede da un cancello automatico in ferro battuto che si apre su un viale alberato e sull’ampio parco di circa 5.000 mq. che circonda l’immobile.</w:t>
            </w: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Questo vasto edificio monumentale, con una superficie totale di oltre 2.000 mq. e con ancora impresso lo stemma in pietra che simboleggiava la casata dei Marchesi </w:t>
            </w:r>
            <w:proofErr w:type="spellStart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Savini</w:t>
            </w:r>
            <w:proofErr w:type="spellEnd"/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, ha una struttura a pianta rettangolare molto allungata, con due diramazioni sul lato Sud, rappresentate dal volume della cappellina privata posta al piano primo. </w:t>
            </w: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Inoltre sono presenti due accessori ad uso magazzino-garage per un totale di circa 86 mq., uno localizzato a Nord e l’altro più recente a Sud-ovest.</w:t>
            </w: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Seppur nel corso degli anni l’immobile è stato oggetto di alcune ristrutturazioni, la sua configurazione architettonica fa presumere che sia stato edificato all’incirca agli inizi del ‘700. </w:t>
            </w:r>
          </w:p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L’edificio è stato realizzato in più fasi, a partire dal corpo centrale (per poi svilupparsi sia verso ovest che verso est) a cui si accede tramite un portale che conduce ad un androne con soffitti a volta e ad un padiglione con lucernario centrale.</w:t>
            </w: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Qui possiamo ammirare la parte dell’edificio </w:t>
            </w:r>
            <w:r w:rsidRPr="0015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maggiormente significativa dal punto di vista artistico, in quanto sono ancora presenti le antiche pitture dell’epoca sui soffitti.</w:t>
            </w: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7A40FA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I solai di alcune porzioni di fabbricato hanno subito una recente e generale ristrutturazione ed hanno consentito di ricavare un comodo piano sottotetto praticabile nella zona centrale della villa.</w:t>
            </w: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A sud del corpo principale, è collegata tramite un passaggio aereo, la cappellina privata in stile settecentesco, impreziosita con decorazioni geometriche e floreali e da una raffigurazione restaurata del Padre Eterno tra</w:t>
            </w:r>
            <w:r w:rsidR="00166016">
              <w:rPr>
                <w:rFonts w:ascii="Times New Roman" w:hAnsi="Times New Roman" w:cs="Times New Roman"/>
                <w:sz w:val="24"/>
                <w:szCs w:val="24"/>
              </w:rPr>
              <w:t xml:space="preserve"> le nuvole circondato da Angeli</w:t>
            </w:r>
            <w:r w:rsidR="00166016" w:rsidRPr="00166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 All’esterno sono presenti due meridiane.</w:t>
            </w:r>
          </w:p>
          <w:p w:rsidR="00197720" w:rsidRP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La proprietà sorge a soli 8 km dalla città di Camerino, molto rinomata anche all’estero sia per essere una città ricca di storia, arte e cultura sia per la bellezza del paesaggio circostante.</w:t>
            </w: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 xml:space="preserve">Da non perdere sono le Chiese, i palazzi storici ed il caratteristico centro storico, gli antichi Castelli come quello dei Borgia. </w:t>
            </w: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C3116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51169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197720" w:rsidRPr="00120221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Pr="00120221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Вилла, погружённая в зелень парка, усаженного вековыми деревьями, с давних пор принадлежавшая древнему знатному роду маркизов Савини, расположенная недалеко от города Камерино. 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Семья из рода Савини (уроженцев города Сиены), которой изначально принадлежала недвижимость, была принята Джентиле ди Варано, народным предводителем города Камерино, в конце </w:t>
            </w: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и сразу же отнесена к числу местной знати. К тому же позднее, в </w:t>
            </w:r>
            <w:r w:rsidRPr="00C71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году, Папа Павел </w:t>
            </w:r>
            <w:r w:rsidRPr="001511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возвёл эту семью в ранг Консулов Камерино.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Доступ на территорию владения, с земляных террас которого открывается чарующий вид на окрестные холмы, осуществляется через автоматические ворота из кованого железа, откуда </w:t>
            </w:r>
            <w:r w:rsidRPr="00FA3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можно попасть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усаженную деревьями аллею и углубиться в обширный парк площадью около </w:t>
            </w:r>
            <w:r w:rsidRPr="00F17D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5.000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кв.м., окружающий строение.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Данный объект недвижимости представляет собой сооружение внушительных размеров общей площадью свыше </w:t>
            </w:r>
            <w:r w:rsidRPr="00F17D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2.000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кв.м., по сей день украшенное каменным гербом, символизирующим дворянский род маркизов Савини. Здание, имеющее очень удлинённую прямоугольную форму, разделяется с южной стороны на два крыла, вмещающих частную капеллу, расположенную на втором этаже.  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Кроме того, имеются две вспомогательные постройки, общая площадь которых составляет примерно </w:t>
            </w:r>
            <w:r w:rsidRPr="00D80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кв.м., предназначенные для использования в качестве складских помещений или гаражей; одна из них находится в северной части имения, другая же, выстроенная позднее, - на юго-западе.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Несмотря на то, что с течением времени недвижимость неоднократно подвергалась реконструкции, её архитектурная композиция даёт возможность заключить, что сооружение было воздвигнуто в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B4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века. Строительство здания продвигалось поэтапно, начиная с закладки центрального корпуса, впоследствии расширившегося как в западном, так и в восточном направлении. Доступ 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внутренним помещениям открывается через парадный вход, ведущий в вестибюль со сводчатыми потолками и шатровым сводом, в центре которого располагается окно-люкарна. Именно здесь вы сможете полюбоваться наиболее значимой с художественной точки зрения частью сооружения, поскольку на её потолках по сей день сохранились старинные росписи. </w:t>
            </w:r>
            <w:bookmarkStart w:id="0" w:name="_GoBack"/>
            <w:bookmarkEnd w:id="0"/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отдельных участках постройки недавно был проведён капитальный ремонт чердачных помещений, что позволило обустроить удобный мансардный этаж в центральной части здания.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южной стороны главный корпус сооружения сообщается посредством надземной галереи с частной капеллой, построенной в архитектурном стиле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133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века, украшенной геометрическим и цветочным орнаментом, а также отреставрированным живописным изображением Всевышнего в облаках в окружении ангелов. Снаружи имеются двое солнечных часов.  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находится всего лишь в 8 км от города Камерино, широко известного не только в Италии, но и за рубежом, как город с богатым историческим, художественным и культурным наследием, а также благодаря красоте его окрестных пейзажей.</w:t>
            </w:r>
          </w:p>
          <w:p w:rsidR="00197720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 в коем случае нельзя упустить возможность полюбоваться его церквями, старинными зданиями и уникальным историческим центром, древними замками, один из которых принадлежал роду Борджиа.</w:t>
            </w:r>
          </w:p>
          <w:p w:rsidR="00197720" w:rsidRPr="006E13DD" w:rsidRDefault="00197720" w:rsidP="00053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39B4" w:rsidRPr="00197720" w:rsidRDefault="00EC39B4" w:rsidP="00197720">
      <w:pPr>
        <w:rPr>
          <w:lang w:val="ru-RU"/>
        </w:rPr>
      </w:pPr>
    </w:p>
    <w:sectPr w:rsidR="00EC39B4" w:rsidRPr="00197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6B"/>
    <w:rsid w:val="00053901"/>
    <w:rsid w:val="00120221"/>
    <w:rsid w:val="00166016"/>
    <w:rsid w:val="00197720"/>
    <w:rsid w:val="002A1B6B"/>
    <w:rsid w:val="003B4EE3"/>
    <w:rsid w:val="00CF2419"/>
    <w:rsid w:val="00E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7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7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2015-04-09T21:25:00Z</dcterms:created>
  <dcterms:modified xsi:type="dcterms:W3CDTF">2015-04-24T17:48:00Z</dcterms:modified>
</cp:coreProperties>
</file>